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092393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212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2E0FF69" w14:textId="77777777">
      <w:pPr>
        <w:spacing w:after="0"/>
      </w:pPr>
    </w:p>
    <w:p w14:paraId="3344C008" w14:textId="59996E09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>Continuing Review</w:t>
      </w:r>
    </w:p>
    <w:p w14:paraId="0CBF3F2F" w14:textId="3C7C79DC">
      <w:pPr>
        <w:pStyle w:val="PrimarySectionText-HCG"/>
        <w:ind w:left="0" w:firstLine="0"/>
        <w:rPr>
          <w:b/>
        </w:rPr>
      </w:pPr>
      <w:r>
        <w:t>Use for both continuing review and as a final report to close a protocol.</w:t>
      </w:r>
      <w:r>
        <w:rPr>
          <w:rStyle w:val="EndnoteReference"/>
          <w:bCs/>
          <w:sz w:val="22"/>
        </w:rPr>
        <w:endnoteReference w:id="2"/>
      </w:r>
      <w:r>
        <w:t xml:space="preserve"> If modifications are being requested, submit a separate request for a modification.   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0AF3FD35" w14:textId="77777777">
        <w:tc>
          <w:tcPr>
            <w:tcW w:w="3235" w:type="dxa"/>
            <w:shd w:val="clear" w:color="auto" w:fill="E7E6E6" w:themeFill="background2"/>
          </w:tcPr>
          <w:p w14:paraId="4F703862" w14:textId="79BF50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1F2FE1BE" w14:textId="51AFA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119DC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 (if known):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9B2BEC105A824E8680D8056F0AC36901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4A214B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Title: 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4CD8EE7490814409B8AB37F487E40CC7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2B7EEE6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D7C1AC85224946B68774CAB0A0A4A6AF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71F432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Investigator: </w:t>
            </w:r>
          </w:p>
        </w:tc>
        <w:tc>
          <w:tcPr>
            <w:tcW w:w="7555" w:type="dxa"/>
          </w:tcPr>
          <w:p w14:paraId="1F87418D" w14:textId="4B39A13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5786F9ABAE2E49B5B0C8FB9B523516E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  <w:tr w14:paraId="7052466F" w14:textId="77777777">
        <w:tc>
          <w:tcPr>
            <w:tcW w:w="3235" w:type="dxa"/>
          </w:tcPr>
          <w:p w14:paraId="17AB4B1B" w14:textId="672CC4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0B26C9B3DE2A4C1FBC17B2D68034D3CC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15BC8A2D" w14:textId="4E41B9B0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14:paraId="3C4986E4" w14:textId="77777777">
        <w:trPr>
          <w:trHeight w:val="296"/>
        </w:trPr>
        <w:tc>
          <w:tcPr>
            <w:tcW w:w="5395" w:type="dxa"/>
            <w:shd w:val="clear" w:color="auto" w:fill="E7E6E6" w:themeFill="background2"/>
          </w:tcPr>
          <w:p w14:paraId="55AE272A" w14:textId="4FB8394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Enrollment Status</w:t>
            </w:r>
          </w:p>
        </w:tc>
        <w:tc>
          <w:tcPr>
            <w:tcW w:w="5395" w:type="dxa"/>
            <w:shd w:val="clear" w:color="auto" w:fill="E7E6E6" w:themeFill="background2"/>
          </w:tcPr>
          <w:p w14:paraId="15215F16" w14:textId="6F2FB409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Study Enrollment Details</w:t>
            </w:r>
          </w:p>
        </w:tc>
      </w:tr>
      <w:tr w14:paraId="0C924D55" w14:textId="77777777">
        <w:tc>
          <w:tcPr>
            <w:tcW w:w="5395" w:type="dxa"/>
          </w:tcPr>
          <w:p w14:paraId="7FA9AFA1" w14:textId="28285B51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Number of subjects enrolled at this investigator’s site(s) in total:</w:t>
            </w:r>
          </w:p>
        </w:tc>
        <w:tc>
          <w:tcPr>
            <w:tcW w:w="5395" w:type="dxa"/>
          </w:tcPr>
          <w:p w14:paraId="2BC3AB60" w14:textId="135F1550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799892"/>
                <w:placeholder>
                  <w:docPart w:val="3B6F99049DB247D9B3109DB51FE891E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1F48D73F" w14:textId="77777777">
        <w:tc>
          <w:tcPr>
            <w:tcW w:w="5395" w:type="dxa"/>
          </w:tcPr>
          <w:p w14:paraId="63AD65FB" w14:textId="5299757A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Number of subjects enrolled at this investigator’s site(s) since last approval:</w:t>
            </w:r>
          </w:p>
        </w:tc>
        <w:tc>
          <w:tcPr>
            <w:tcW w:w="5395" w:type="dxa"/>
          </w:tcPr>
          <w:p w14:paraId="0E2E3F8E" w14:textId="686599EC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77788532"/>
                <w:placeholder>
                  <w:docPart w:val="4DFF26E0FA4A43AF9FDEE8F6D009849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7B258F75" w14:textId="77777777">
        <w:tc>
          <w:tcPr>
            <w:tcW w:w="5395" w:type="dxa"/>
          </w:tcPr>
          <w:p w14:paraId="48764941" w14:textId="43741B70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Number of subjects enrolled study-wide in total (if multi-site or collaborative study):</w:t>
            </w:r>
          </w:p>
        </w:tc>
        <w:tc>
          <w:tcPr>
            <w:tcW w:w="5395" w:type="dxa"/>
          </w:tcPr>
          <w:p w14:paraId="7CE51362" w14:textId="702AC315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60073739"/>
                <w:placeholder>
                  <w:docPart w:val="634F2E169F9C4D9997D494A07910E41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5FFC717B" w14:textId="77777777">
      <w:pPr>
        <w:pStyle w:val="PrimarySectionText-HCG"/>
        <w:ind w:left="0" w:firstLine="0"/>
        <w:rPr>
          <w:rFonts w:cs="Arial"/>
          <w:sz w:val="22"/>
        </w:rPr>
      </w:pPr>
    </w:p>
    <w:p w14:paraId="703A988F" w14:textId="3A25B6E8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Current Protocol Status</w:t>
      </w:r>
      <w:r>
        <w:rPr>
          <w:rStyle w:val="EndnoteReference"/>
          <w:sz w:val="22"/>
          <w:szCs w:val="22"/>
        </w:rPr>
        <w:endnoteReference w:id="3"/>
      </w:r>
    </w:p>
    <w:p w14:paraId="5E749BEB" w14:textId="72FD1CE8">
      <w:pPr>
        <w:pStyle w:val="PrimarySectionText-HCG"/>
        <w:spacing w:line="276" w:lineRule="auto"/>
        <w:ind w:left="0"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</w:t>
      </w:r>
      <w:r>
        <w:rPr>
          <w:rFonts w:cs="Arial"/>
          <w:b/>
          <w:bCs/>
          <w:sz w:val="22"/>
        </w:rPr>
        <w:t>heck all that are true or not applicable</w:t>
      </w:r>
    </w:p>
    <w:p w14:paraId="4C6A213D" w14:textId="1800AF98">
      <w:pPr>
        <w:pStyle w:val="PrimarySectionText-HCG"/>
        <w:rPr>
          <w:rFonts w:cs="Arial"/>
          <w:sz w:val="22"/>
          <w:szCs w:val="20"/>
        </w:rPr>
      </w:pPr>
      <w:sdt>
        <w:sdtPr>
          <w:rPr>
            <w:rFonts w:cs="Arial"/>
            <w:sz w:val="22"/>
            <w:szCs w:val="20"/>
          </w:rPr>
          <w:id w:val="-2498826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>
        <w:rPr>
          <w:rFonts w:cs="Arial"/>
          <w:sz w:val="22"/>
          <w:szCs w:val="20"/>
        </w:rPr>
        <w:t xml:space="preserve"> The protocol is permanently closed to enrollment at this institution.</w:t>
      </w:r>
    </w:p>
    <w:p w14:paraId="069180D0" w14:textId="1BA73904">
      <w:pPr>
        <w:pStyle w:val="PrimarySectionText-HCG"/>
        <w:rPr>
          <w:rFonts w:cs="Arial"/>
          <w:sz w:val="22"/>
          <w:szCs w:val="20"/>
        </w:rPr>
      </w:pPr>
      <w:sdt>
        <w:sdtPr>
          <w:rPr>
            <w:rFonts w:cs="Arial"/>
            <w:sz w:val="22"/>
            <w:szCs w:val="20"/>
          </w:rPr>
          <w:id w:val="128900696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>
        <w:rPr>
          <w:rFonts w:cs="Arial"/>
          <w:sz w:val="22"/>
          <w:szCs w:val="20"/>
        </w:rPr>
        <w:t xml:space="preserve"> All subjects enrolled at this institution have completed all protocol related interventions and interactions, including interventions and interactions related to collection of long-term follow-up data.</w:t>
      </w:r>
    </w:p>
    <w:p w14:paraId="186FFBDF" w14:textId="409EB128">
      <w:pPr>
        <w:pStyle w:val="PrimarySectionText-HCG"/>
        <w:rPr>
          <w:rFonts w:cs="Arial"/>
          <w:sz w:val="22"/>
          <w:szCs w:val="20"/>
        </w:rPr>
      </w:pPr>
      <w:sdt>
        <w:sdtPr>
          <w:rPr>
            <w:rFonts w:cs="Arial"/>
            <w:sz w:val="22"/>
            <w:szCs w:val="20"/>
          </w:rPr>
          <w:id w:val="7200906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>
        <w:rPr>
          <w:rFonts w:cs="Arial"/>
          <w:sz w:val="22"/>
          <w:szCs w:val="20"/>
        </w:rPr>
        <w:t xml:space="preserve"> No additional identifiable private information about the subjects is being obtained by this institution’s investigator.</w:t>
      </w:r>
    </w:p>
    <w:p w14:paraId="2EF76C58" w14:textId="41922DB5">
      <w:pPr>
        <w:pStyle w:val="PrimarySectionText-HCG"/>
        <w:rPr>
          <w:rFonts w:cs="Arial"/>
          <w:sz w:val="22"/>
          <w:szCs w:val="20"/>
        </w:rPr>
      </w:pPr>
      <w:sdt>
        <w:sdtPr>
          <w:rPr>
            <w:rFonts w:cs="Arial"/>
            <w:sz w:val="22"/>
            <w:szCs w:val="20"/>
          </w:rPr>
          <w:id w:val="9099629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>
        <w:rPr>
          <w:rFonts w:cs="Arial"/>
          <w:sz w:val="22"/>
          <w:szCs w:val="20"/>
        </w:rPr>
        <w:t xml:space="preserve"> Analysis of private identifiable information at this institution is completed. </w:t>
      </w:r>
      <w:r>
        <w:rPr>
          <w:rFonts w:cs="Arial"/>
          <w:i/>
          <w:iCs/>
          <w:sz w:val="22"/>
          <w:szCs w:val="20"/>
        </w:rPr>
        <w:t>(This can be checked even if a statistical center at another institution will analyze private identifiable from subjects enrolled at this institution.)</w:t>
      </w:r>
    </w:p>
    <w:p w14:paraId="1781639A" w14:textId="63694E32">
      <w:pPr>
        <w:pStyle w:val="PrimarySectionText-HCG"/>
        <w:spacing w:line="276" w:lineRule="auto"/>
        <w:ind w:left="0" w:firstLine="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If all </w:t>
      </w:r>
      <w:r>
        <w:rPr>
          <w:rFonts w:cs="Arial"/>
          <w:b/>
          <w:bCs/>
          <w:sz w:val="22"/>
        </w:rPr>
        <w:t xml:space="preserve">the </w:t>
      </w:r>
      <w:r>
        <w:rPr>
          <w:rFonts w:cs="Arial"/>
          <w:b/>
          <w:bCs/>
          <w:sz w:val="22"/>
        </w:rPr>
        <w:t>above are checked, this will be the last continuing review of this protocol.</w:t>
      </w:r>
    </w:p>
    <w:p w14:paraId="4037E37E" w14:textId="06C48428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9054532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remaining protocol activities are limited to data analysis.</w:t>
      </w:r>
    </w:p>
    <w:p w14:paraId="0331F342" w14:textId="77777777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19837358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protocol remains active only for long-term follow-up of subjects.</w:t>
      </w:r>
    </w:p>
    <w:p w14:paraId="6C3346C5" w14:textId="2DCA476C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Financial interest Declaration</w:t>
      </w:r>
    </w:p>
    <w:p w14:paraId="5BBD10BA" w14:textId="77777777">
      <w:pPr>
        <w:pStyle w:val="Primary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See HRP-001 - SOP - Definitions for definitions of </w:t>
      </w:r>
      <w:r>
        <w:rPr>
          <w:rFonts w:cs="Arial"/>
          <w:sz w:val="22"/>
          <w:u w:val="double"/>
        </w:rPr>
        <w:t>Immediate Family</w:t>
      </w:r>
      <w:r>
        <w:rPr>
          <w:rFonts w:cs="Arial"/>
          <w:sz w:val="22"/>
        </w:rPr>
        <w:t xml:space="preserve"> and a financial interest </w:t>
      </w:r>
      <w:r>
        <w:rPr>
          <w:rFonts w:cs="Arial"/>
          <w:sz w:val="22"/>
          <w:u w:val="double"/>
        </w:rPr>
        <w:t>Related to the Research</w:t>
      </w:r>
      <w:r>
        <w:rPr>
          <w:rFonts w:cs="Arial"/>
          <w:sz w:val="22"/>
        </w:rPr>
        <w:t xml:space="preserve">. </w:t>
      </w:r>
    </w:p>
    <w:p w14:paraId="12BA7CAE" w14:textId="69BC6F0D">
      <w:pPr>
        <w:pStyle w:val="PrimarySectionText-HCG"/>
        <w:ind w:left="0" w:firstLine="0"/>
        <w:rPr>
          <w:rFonts w:cs="Arial"/>
          <w:b/>
          <w:bCs/>
          <w:sz w:val="22"/>
        </w:rPr>
      </w:pPr>
      <w:r>
        <w:rPr>
          <w:rFonts w:cs="Arial"/>
          <w:sz w:val="22"/>
        </w:rPr>
        <w:t xml:space="preserve">Do any personnel (or an immediate family member of personnel) involved in the design, conduct, or reporting of the protocol have a financial interest Related to the Research? </w:t>
      </w:r>
      <w:r>
        <w:rPr>
          <w:rFonts w:cs="Arial"/>
          <w:b/>
          <w:bCs/>
          <w:sz w:val="22"/>
        </w:rPr>
        <w:t>If yes, provide the institution’s evaluation of the financial interest.</w:t>
      </w:r>
    </w:p>
    <w:p w14:paraId="7CFD2362" w14:textId="16435965">
      <w:pPr>
        <w:pStyle w:val="PrimarySectionText-HCG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16212639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Yes </w:t>
      </w:r>
      <w:sdt>
        <w:sdtPr>
          <w:rPr>
            <w:rFonts w:cs="Arial"/>
            <w:sz w:val="22"/>
          </w:rPr>
          <w:id w:val="9720922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</w:t>
      </w:r>
    </w:p>
    <w:p w14:paraId="5CBD65AD" w14:textId="44B86ED7">
      <w:pPr>
        <w:pStyle w:val="SectionHeading-HCG"/>
        <w:pBdr>
          <w:top w:val="single" w:color="AEAAAA" w:themeColor="background2" w:themeShade="BF" w:sz="4" w:space="0"/>
        </w:pBdr>
        <w:rPr>
          <w:sz w:val="22"/>
          <w:szCs w:val="22"/>
        </w:rPr>
      </w:pPr>
      <w:r>
        <w:rPr>
          <w:sz w:val="22"/>
          <w:szCs w:val="22"/>
        </w:rPr>
        <w:t>Additional information</w:t>
      </w:r>
    </w:p>
    <w:p w14:paraId="7577643C" w14:textId="77777777">
      <w:pPr>
        <w:pStyle w:val="Sub-SectionText-HCG"/>
        <w:spacing w:line="360" w:lineRule="auto"/>
        <w:ind w:left="288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Check the items that are </w:t>
      </w:r>
      <w:r>
        <w:rPr>
          <w:rFonts w:cs="Arial"/>
          <w:b/>
          <w:bCs/>
          <w:sz w:val="22"/>
          <w:u w:val="single"/>
        </w:rPr>
        <w:t>true</w:t>
      </w:r>
      <w:r>
        <w:rPr>
          <w:rFonts w:cs="Arial"/>
          <w:b/>
          <w:bCs/>
          <w:sz w:val="22"/>
        </w:rPr>
        <w:t xml:space="preserve"> since the last IRB approval for all sites involved in the study:</w:t>
      </w:r>
    </w:p>
    <w:p w14:paraId="33864C39" w14:textId="58B6BCD7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751471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 subjects have experienced unexpected harm.</w:t>
      </w:r>
    </w:p>
    <w:p w14:paraId="4226EFEA" w14:textId="03C8C96B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76714854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Anticipated Adverse Events have NOT taken place with greater frequency or severity than expected.</w:t>
      </w:r>
    </w:p>
    <w:p w14:paraId="6ACEA93D" w14:textId="404B2DC3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4014882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 subjects have withdrawn from the protocol.</w:t>
      </w:r>
    </w:p>
    <w:p w14:paraId="40941165" w14:textId="39614925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316467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unanticipated problems involving risks to subjects or others. </w:t>
      </w:r>
    </w:p>
    <w:p w14:paraId="0B6C30F4" w14:textId="38E19889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861867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complaints about the protocol.</w:t>
      </w:r>
    </w:p>
    <w:p w14:paraId="67A3AF30" w14:textId="1A40912F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9973991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publications in the literature relevant to risks or potential benefits.</w:t>
      </w:r>
    </w:p>
    <w:p w14:paraId="0D84B31C" w14:textId="33A0FB71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8580341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interim findings.</w:t>
      </w:r>
    </w:p>
    <w:p w14:paraId="36D7F783" w14:textId="59A2F169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0268389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one or more multi-center trial reports.</w:t>
      </w:r>
    </w:p>
    <w:p w14:paraId="7BD82E04" w14:textId="7470F4B0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7770039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data safety monitoring reports.</w:t>
      </w:r>
    </w:p>
    <w:p w14:paraId="2C67F109" w14:textId="3EF6E97C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8757595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modifications to the protocol that have not been submitted to and approved by the IRB.</w:t>
      </w:r>
    </w:p>
    <w:p w14:paraId="2C6EB12C" w14:textId="01A82BF0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5288219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regulatory actions that could affect safety and risk assessments.</w:t>
      </w:r>
    </w:p>
    <w:p w14:paraId="13F24AD9" w14:textId="13CBC2A0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710366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has been NO other relevant information regarding this protocol, such as information about risks.</w:t>
      </w:r>
    </w:p>
    <w:p w14:paraId="1A67A6A3" w14:textId="7D65E613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7193340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In the opinion of the principal investigator, the risks or potential benefits are unchanged.</w:t>
      </w:r>
    </w:p>
    <w:p w14:paraId="7C82D7FC" w14:textId="1179559F">
      <w:pPr>
        <w:pStyle w:val="Sub-SectionText-HCG"/>
        <w:spacing w:line="36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587759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All problems that require prompt reporting to the IRB have been submitted.</w:t>
      </w:r>
    </w:p>
    <w:p w14:paraId="3FF1AE40" w14:textId="3A6CD7BC">
      <w:pPr>
        <w:pStyle w:val="Sub-SectionText-HCG"/>
        <w:ind w:left="288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Attach a summary explanation or description for each unchecked statement.</w:t>
      </w:r>
    </w:p>
    <w:p w14:paraId="0E222F83" w14:textId="0EB0B3E4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Attachments</w:t>
      </w:r>
    </w:p>
    <w:p w14:paraId="6C2013CF" w14:textId="777777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Provide one copy of the following documents:</w:t>
      </w:r>
    </w:p>
    <w:p w14:paraId="25A4E702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Brief summary of the progress of the protocol.</w:t>
      </w:r>
    </w:p>
    <w:p w14:paraId="423F067A" w14:textId="7777777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Explanation of any “Yes” responses to items in above sections</w:t>
      </w:r>
    </w:p>
    <w:p w14:paraId="06E84C7E" w14:textId="4B8CF75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Clean copies of all consent documents </w:t>
      </w:r>
      <w:r>
        <w:rPr>
          <w:rFonts w:ascii="Arial" w:hAnsi="Arial" w:cs="Arial"/>
          <w:i/>
          <w:iCs/>
        </w:rPr>
        <w:t>(Not required if protocol is permanently closed to enrollment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)</w:t>
      </w:r>
    </w:p>
    <w:p w14:paraId="46F1443B" w14:textId="77777777">
      <w:pPr>
        <w:pStyle w:val="ListParagraph"/>
        <w:numPr>
          <w:ilvl w:val="0"/>
          <w:numId w:val="6"/>
        </w:numPr>
        <w:spacing w:line="276" w:lineRule="auto"/>
        <w:rPr>
          <w:rFonts w:cs="Arial"/>
        </w:rPr>
      </w:pPr>
      <w:r>
        <w:rPr>
          <w:rFonts w:ascii="Arial" w:hAnsi="Arial" w:cs="Arial"/>
        </w:rPr>
        <w:t>Copy of sponsor’s progress report or annual report, if available</w:t>
      </w:r>
    </w:p>
    <w:p w14:paraId="59CCEE2C" w14:textId="5F0ACB71">
      <w:pPr>
        <w:pStyle w:val="ListParagraph"/>
        <w:numPr>
          <w:ilvl w:val="0"/>
          <w:numId w:val="6"/>
        </w:numPr>
        <w:spacing w:line="276" w:lineRule="auto"/>
        <w:rPr>
          <w:rFonts w:cs="Arial"/>
          <w:i/>
          <w:iCs/>
        </w:rPr>
      </w:pPr>
      <w:r>
        <w:rPr>
          <w:rFonts w:ascii="Arial" w:hAnsi="Arial" w:cs="Arial"/>
        </w:rPr>
        <w:t xml:space="preserve">Point-by-point response </w:t>
      </w:r>
      <w:r>
        <w:rPr>
          <w:rFonts w:ascii="Arial" w:hAnsi="Arial" w:cs="Arial"/>
          <w:i/>
          <w:iCs/>
        </w:rPr>
        <w:t>(When in response to modifications to secure approval, deferral, or disapproval)</w:t>
      </w:r>
    </w:p>
    <w:p w14:paraId="2E4EF1D4" w14:textId="63461B4E">
      <w:pPr>
        <w:pStyle w:val="SectionHeading-HCG"/>
        <w:rPr>
          <w:sz w:val="22"/>
          <w:szCs w:val="22"/>
        </w:rPr>
      </w:pPr>
      <w:bookmarkStart w:name="_Hlk107355574" w:id="0"/>
      <w:r>
        <w:rPr>
          <w:sz w:val="22"/>
          <w:szCs w:val="22"/>
        </w:rPr>
        <w:t>Investigator Acknowledgement</w:t>
      </w:r>
    </w:p>
    <w:p w14:paraId="142A2ED6" w14:textId="232912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will conduct this protocol in accordance with requirements 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HRP-103 - INVESTIGATOR MANUAL.</w:t>
      </w:r>
    </w:p>
    <w:bookmarkEnd w:id="0"/>
    <w:p w14:paraId="7B52EB72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Signature </w:t>
      </w:r>
    </w:p>
    <w:p w14:paraId="371F5D2A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4C0833DCE0194A8C9E7D5BD6E450684E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43D72D2B" w14:textId="4CABA770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28F287D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1.7pt;height:80.3pt" alt="Microsoft Office Signature Line..." type="#_x0000_t75">
            <v:imagedata gain="52429f" o:title="" r:id="rId11"/>
            <o:lock v:ext="edit" grouping="t" ungrouping="t" rotation="t" cropping="t" verticies="t"/>
            <o:signatureline v:ext="edit" issignatureline="t" id="{116EA4B3-2B32-4B33-A8D7-BAD676D747B5}" provid="{00000000-0000-0000-0000-000000000000}"/>
          </v:shape>
        </w:pict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2D4" w:rsidP="00855EE6" w:rsidRDefault="00A362D4" w14:paraId="02CEDFB8" w14:textId="77777777">
      <w:pPr>
        <w:spacing w:after="0" w:line="240" w:lineRule="auto"/>
      </w:pPr>
      <w:r>
        <w:separator/>
      </w:r>
    </w:p>
  </w:endnote>
  <w:endnote w:type="continuationSeparator" w:id="0">
    <w:p w:rsidR="00A362D4" w:rsidP="00855EE6" w:rsidRDefault="00A362D4" w14:paraId="43CCB95A" w14:textId="77777777">
      <w:pPr>
        <w:spacing w:after="0" w:line="240" w:lineRule="auto"/>
      </w:pPr>
      <w:r>
        <w:continuationSeparator/>
      </w:r>
    </w:p>
  </w:endnote>
  <w:endnote w:type="continuationNotice" w:id="1">
    <w:p w:rsidR="00A362D4" w:rsidRDefault="00A362D4" w14:paraId="41F16DA7" w14:textId="77777777">
      <w:pPr>
        <w:spacing w:after="0" w:line="240" w:lineRule="auto"/>
      </w:pPr>
    </w:p>
  </w:endnote>
  <w:endnote w:id="2">
    <w:p w14:paraId="175DCB2B" w14:textId="07F8729F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This document satisfies AAHRPP elements I.6.B, I-9, II.2.E-II.2.E.2, II.2.F-II.2.F.3, II.3.A, II.3.C-II.3.C.1, III.1.B</w:t>
      </w:r>
    </w:p>
  </w:endnote>
  <w:endnote w:id="3">
    <w:p w14:paraId="53E6C39D" w14:textId="0CF20E1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This refers to the status of the protocol under the supervision of the investigator, not the status of the protocol at all centers.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22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2A5D" w14:textId="3819EE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52CE6C9" w14:textId="499B6AD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152CE6C9" w14:textId="499B6AD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5C2B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5C14F74" w14:textId="57E3C5D2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15C14F74" w14:textId="57E3C5D2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2D4" w:rsidP="00855EE6" w:rsidRDefault="00A362D4" w14:paraId="2F04E0B6" w14:textId="77777777">
      <w:pPr>
        <w:spacing w:after="0" w:line="240" w:lineRule="auto"/>
      </w:pPr>
      <w:r>
        <w:separator/>
      </w:r>
    </w:p>
  </w:footnote>
  <w:footnote w:type="continuationSeparator" w:id="0">
    <w:p w:rsidR="00A362D4" w:rsidP="00855EE6" w:rsidRDefault="00A362D4" w14:paraId="10DD93D4" w14:textId="77777777">
      <w:pPr>
        <w:spacing w:after="0" w:line="240" w:lineRule="auto"/>
      </w:pPr>
      <w:r>
        <w:continuationSeparator/>
      </w:r>
    </w:p>
  </w:footnote>
  <w:footnote w:type="continuationNotice" w:id="1">
    <w:p w:rsidR="00A362D4" w:rsidRDefault="00A362D4" w14:paraId="132F66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7A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8B28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E85C" w14:textId="19F2F06B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ab729b3cf65c48e2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20F46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57F07"/>
    <w:multiLevelType w:val="hybridMultilevel"/>
    <w:tmpl w:val="DE8E6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FE7AD2"/>
    <w:multiLevelType w:val="hybridMultilevel"/>
    <w:tmpl w:val="2CC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5852126">
    <w:abstractNumId w:val="1"/>
  </w:num>
  <w:num w:numId="2" w16cid:durableId="1797285813">
    <w:abstractNumId w:val="4"/>
  </w:num>
  <w:num w:numId="3" w16cid:durableId="407774687">
    <w:abstractNumId w:val="0"/>
  </w:num>
  <w:num w:numId="4" w16cid:durableId="868645362">
    <w:abstractNumId w:val="2"/>
  </w:num>
  <w:num w:numId="5" w16cid:durableId="1687176247">
    <w:abstractNumId w:val="2"/>
  </w:num>
  <w:num w:numId="6" w16cid:durableId="1750733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1030E"/>
    <w:rsid w:val="0001089F"/>
    <w:rsid w:val="00031233"/>
    <w:rsid w:val="00042193"/>
    <w:rsid w:val="00073852"/>
    <w:rsid w:val="00080CFD"/>
    <w:rsid w:val="00082AFF"/>
    <w:rsid w:val="00095BC7"/>
    <w:rsid w:val="000A38E8"/>
    <w:rsid w:val="000C5836"/>
    <w:rsid w:val="000D20F0"/>
    <w:rsid w:val="000E220B"/>
    <w:rsid w:val="000F5F1B"/>
    <w:rsid w:val="00112F1A"/>
    <w:rsid w:val="00150F7C"/>
    <w:rsid w:val="00172EF6"/>
    <w:rsid w:val="00184B4F"/>
    <w:rsid w:val="001972A1"/>
    <w:rsid w:val="00197777"/>
    <w:rsid w:val="001C63A2"/>
    <w:rsid w:val="001F20EA"/>
    <w:rsid w:val="00216912"/>
    <w:rsid w:val="00235FA0"/>
    <w:rsid w:val="002549BD"/>
    <w:rsid w:val="00255391"/>
    <w:rsid w:val="00272E9B"/>
    <w:rsid w:val="002773D3"/>
    <w:rsid w:val="00296C11"/>
    <w:rsid w:val="002A0DD4"/>
    <w:rsid w:val="002B681F"/>
    <w:rsid w:val="00326970"/>
    <w:rsid w:val="00340A61"/>
    <w:rsid w:val="0034658D"/>
    <w:rsid w:val="0035722D"/>
    <w:rsid w:val="00375CD3"/>
    <w:rsid w:val="00381076"/>
    <w:rsid w:val="00390384"/>
    <w:rsid w:val="003C7F64"/>
    <w:rsid w:val="003E5AE2"/>
    <w:rsid w:val="003E7FAF"/>
    <w:rsid w:val="00413B76"/>
    <w:rsid w:val="004167AA"/>
    <w:rsid w:val="00433C87"/>
    <w:rsid w:val="004372C1"/>
    <w:rsid w:val="004B05DE"/>
    <w:rsid w:val="004D73FC"/>
    <w:rsid w:val="004F6678"/>
    <w:rsid w:val="00512CDD"/>
    <w:rsid w:val="005159DD"/>
    <w:rsid w:val="005231CF"/>
    <w:rsid w:val="00532B16"/>
    <w:rsid w:val="0054007E"/>
    <w:rsid w:val="00563F5B"/>
    <w:rsid w:val="00573B10"/>
    <w:rsid w:val="00574247"/>
    <w:rsid w:val="005853D1"/>
    <w:rsid w:val="00591A1D"/>
    <w:rsid w:val="00612FDA"/>
    <w:rsid w:val="00614FD7"/>
    <w:rsid w:val="0062282F"/>
    <w:rsid w:val="00625EFE"/>
    <w:rsid w:val="00636276"/>
    <w:rsid w:val="00650A58"/>
    <w:rsid w:val="006548D2"/>
    <w:rsid w:val="006674BE"/>
    <w:rsid w:val="00675EB8"/>
    <w:rsid w:val="006A42D8"/>
    <w:rsid w:val="006C3173"/>
    <w:rsid w:val="006F23D2"/>
    <w:rsid w:val="00704635"/>
    <w:rsid w:val="00710C5B"/>
    <w:rsid w:val="007203B2"/>
    <w:rsid w:val="007469E0"/>
    <w:rsid w:val="0075402D"/>
    <w:rsid w:val="00773273"/>
    <w:rsid w:val="00782964"/>
    <w:rsid w:val="007A6C53"/>
    <w:rsid w:val="007A7561"/>
    <w:rsid w:val="007E095B"/>
    <w:rsid w:val="007E71D8"/>
    <w:rsid w:val="008103E5"/>
    <w:rsid w:val="00821C23"/>
    <w:rsid w:val="0084152D"/>
    <w:rsid w:val="0084340D"/>
    <w:rsid w:val="00855EE6"/>
    <w:rsid w:val="0086083E"/>
    <w:rsid w:val="00872DA6"/>
    <w:rsid w:val="00874EA5"/>
    <w:rsid w:val="00893D51"/>
    <w:rsid w:val="008B0231"/>
    <w:rsid w:val="008B32E5"/>
    <w:rsid w:val="008B3D20"/>
    <w:rsid w:val="008B6BAE"/>
    <w:rsid w:val="00917358"/>
    <w:rsid w:val="00927A57"/>
    <w:rsid w:val="00972B41"/>
    <w:rsid w:val="00976458"/>
    <w:rsid w:val="009C1EE8"/>
    <w:rsid w:val="00A27705"/>
    <w:rsid w:val="00A30024"/>
    <w:rsid w:val="00A362D4"/>
    <w:rsid w:val="00A46CC8"/>
    <w:rsid w:val="00A5345D"/>
    <w:rsid w:val="00A61F28"/>
    <w:rsid w:val="00A712F0"/>
    <w:rsid w:val="00A926DE"/>
    <w:rsid w:val="00A97050"/>
    <w:rsid w:val="00AC2F0C"/>
    <w:rsid w:val="00AD5F0F"/>
    <w:rsid w:val="00B04218"/>
    <w:rsid w:val="00B21149"/>
    <w:rsid w:val="00B23768"/>
    <w:rsid w:val="00B23D93"/>
    <w:rsid w:val="00B252BC"/>
    <w:rsid w:val="00B54DF7"/>
    <w:rsid w:val="00B61F4A"/>
    <w:rsid w:val="00B624A6"/>
    <w:rsid w:val="00B9037B"/>
    <w:rsid w:val="00BB2AC7"/>
    <w:rsid w:val="00BC3EC0"/>
    <w:rsid w:val="00BF2F85"/>
    <w:rsid w:val="00C07EC3"/>
    <w:rsid w:val="00C11900"/>
    <w:rsid w:val="00C75CAF"/>
    <w:rsid w:val="00CB1B15"/>
    <w:rsid w:val="00CC0355"/>
    <w:rsid w:val="00D06E30"/>
    <w:rsid w:val="00D1721A"/>
    <w:rsid w:val="00D35E6A"/>
    <w:rsid w:val="00D4397D"/>
    <w:rsid w:val="00D51EBF"/>
    <w:rsid w:val="00D77446"/>
    <w:rsid w:val="00DA1910"/>
    <w:rsid w:val="00E0288C"/>
    <w:rsid w:val="00E105B2"/>
    <w:rsid w:val="00E26DF0"/>
    <w:rsid w:val="00E33C34"/>
    <w:rsid w:val="00E34769"/>
    <w:rsid w:val="00E43C57"/>
    <w:rsid w:val="00E96FC7"/>
    <w:rsid w:val="00EE39FA"/>
    <w:rsid w:val="00EF642F"/>
    <w:rsid w:val="00F116D8"/>
    <w:rsid w:val="00F330D1"/>
    <w:rsid w:val="00F40567"/>
    <w:rsid w:val="00F4113A"/>
    <w:rsid w:val="00F837EB"/>
    <w:rsid w:val="00F84AEF"/>
    <w:rsid w:val="00FE01B6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220E3A"/>
  <w15:chartTrackingRefBased/>
  <w15:docId w15:val="{DB8E9466-4D83-4AA6-96A3-1AFFF0FE34A8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bin" Id="Rab729b3cf65c48e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0833DCE0194A8C9E7D5BD6E450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8550-BDF1-4497-BDA2-F5E302AC8A34}"/>
      </w:docPartPr>
      <w:docPartBody>
        <w:p w:rsidR="00BD32CE" w:rsidP="00E22C9B" w:rsidRDefault="00E22C9B">
          <w:pPr>
            <w:pStyle w:val="4C0833DCE0194A8C9E7D5BD6E450684E"/>
          </w:pPr>
          <w:r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B2BEC105A824E8680D8056F0AC3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97FB-D749-4FDD-AC33-6DACB0E1573C}"/>
      </w:docPartPr>
      <w:docPartBody>
        <w:p w:rsidR="00BD32CE" w:rsidP="00E22C9B" w:rsidRDefault="00E22C9B">
          <w:pPr>
            <w:pStyle w:val="9B2BEC105A824E8680D8056F0AC3690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CD8EE7490814409B8AB37F487E4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888E-F7B7-4E22-B73A-2E292536EF5F}"/>
      </w:docPartPr>
      <w:docPartBody>
        <w:p w:rsidR="00BD32CE" w:rsidP="00E22C9B" w:rsidRDefault="00E22C9B">
          <w:pPr>
            <w:pStyle w:val="4CD8EE7490814409B8AB37F487E40CC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7C1AC85224946B68774CAB0A0A4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04A6-B8AA-46E1-B4E4-CFC01A6DFAF8}"/>
      </w:docPartPr>
      <w:docPartBody>
        <w:p w:rsidR="00BD32CE" w:rsidP="00E22C9B" w:rsidRDefault="00E22C9B">
          <w:pPr>
            <w:pStyle w:val="D7C1AC85224946B68774CAB0A0A4A6AF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786F9ABAE2E49B5B0C8FB9B5235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FBBC-52B1-47B9-9C9C-AD3424893D6E}"/>
      </w:docPartPr>
      <w:docPartBody>
        <w:p w:rsidR="00BD32CE" w:rsidP="00E22C9B" w:rsidRDefault="00E22C9B">
          <w:pPr>
            <w:pStyle w:val="5786F9ABAE2E49B5B0C8FB9B523516E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B26C9B3DE2A4C1FBC17B2D68034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1DAF-2D46-442F-93EE-76CA544F5BBD}"/>
      </w:docPartPr>
      <w:docPartBody>
        <w:p w:rsidR="00BD32CE" w:rsidP="00E22C9B" w:rsidRDefault="00E22C9B">
          <w:pPr>
            <w:pStyle w:val="0B26C9B3DE2A4C1FBC17B2D68034D3C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B6F99049DB247D9B3109DB51FE8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D586-3A0F-4312-AB10-9F22D4E111EF}"/>
      </w:docPartPr>
      <w:docPartBody>
        <w:p w:rsidR="00BD32CE" w:rsidP="00E22C9B" w:rsidRDefault="00E22C9B">
          <w:pPr>
            <w:pStyle w:val="3B6F99049DB247D9B3109DB51FE891E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DFF26E0FA4A43AF9FDEE8F6D009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8A4F-C97E-4111-903E-B264EC2DD587}"/>
      </w:docPartPr>
      <w:docPartBody>
        <w:p w:rsidR="00BD32CE" w:rsidP="00E22C9B" w:rsidRDefault="00E22C9B">
          <w:pPr>
            <w:pStyle w:val="4DFF26E0FA4A43AF9FDEE8F6D009849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34F2E169F9C4D9997D494A07910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19A9-362C-4765-8940-1CF3F2A60A62}"/>
      </w:docPartPr>
      <w:docPartBody>
        <w:p w:rsidR="00BD32CE" w:rsidP="00E22C9B" w:rsidRDefault="00E22C9B">
          <w:pPr>
            <w:pStyle w:val="634F2E169F9C4D9997D494A07910E41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22A8E"/>
    <w:rsid w:val="00042193"/>
    <w:rsid w:val="004A25E2"/>
    <w:rsid w:val="00540376"/>
    <w:rsid w:val="006D184F"/>
    <w:rsid w:val="0073625E"/>
    <w:rsid w:val="007E1896"/>
    <w:rsid w:val="00843CA7"/>
    <w:rsid w:val="009F20A0"/>
    <w:rsid w:val="00B04218"/>
    <w:rsid w:val="00BD32CE"/>
    <w:rsid w:val="00DC50C8"/>
    <w:rsid w:val="00E00BD1"/>
    <w:rsid w:val="00E22C9B"/>
    <w:rsid w:val="00E4629E"/>
    <w:rsid w:val="00F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C9B"/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4C0833DCE0194A8C9E7D5BD6E450684E" w:customStyle="1">
    <w:name w:val="4C0833DCE0194A8C9E7D5BD6E450684E"/>
    <w:rsid w:val="00E22C9B"/>
  </w:style>
  <w:style w:type="paragraph" w:styleId="9B2BEC105A824E8680D8056F0AC36901" w:customStyle="1">
    <w:name w:val="9B2BEC105A824E8680D8056F0AC36901"/>
    <w:rsid w:val="00E22C9B"/>
  </w:style>
  <w:style w:type="paragraph" w:styleId="4CD8EE7490814409B8AB37F487E40CC7" w:customStyle="1">
    <w:name w:val="4CD8EE7490814409B8AB37F487E40CC7"/>
    <w:rsid w:val="00E22C9B"/>
  </w:style>
  <w:style w:type="paragraph" w:styleId="D7C1AC85224946B68774CAB0A0A4A6AF" w:customStyle="1">
    <w:name w:val="D7C1AC85224946B68774CAB0A0A4A6AF"/>
    <w:rsid w:val="00E22C9B"/>
  </w:style>
  <w:style w:type="paragraph" w:styleId="5786F9ABAE2E49B5B0C8FB9B523516E4" w:customStyle="1">
    <w:name w:val="5786F9ABAE2E49B5B0C8FB9B523516E4"/>
    <w:rsid w:val="00E22C9B"/>
  </w:style>
  <w:style w:type="paragraph" w:styleId="0B26C9B3DE2A4C1FBC17B2D68034D3CC" w:customStyle="1">
    <w:name w:val="0B26C9B3DE2A4C1FBC17B2D68034D3CC"/>
    <w:rsid w:val="00E22C9B"/>
  </w:style>
  <w:style w:type="paragraph" w:styleId="3B6F99049DB247D9B3109DB51FE891EA" w:customStyle="1">
    <w:name w:val="3B6F99049DB247D9B3109DB51FE891EA"/>
    <w:rsid w:val="00E22C9B"/>
  </w:style>
  <w:style w:type="paragraph" w:styleId="4DFF26E0FA4A43AF9FDEE8F6D0098499" w:customStyle="1">
    <w:name w:val="4DFF26E0FA4A43AF9FDEE8F6D0098499"/>
    <w:rsid w:val="00E22C9B"/>
  </w:style>
  <w:style w:type="paragraph" w:styleId="634F2E169F9C4D9997D494A07910E41C" w:customStyle="1">
    <w:name w:val="634F2E169F9C4D9997D494A07910E41C"/>
    <w:rsid w:val="00E22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07b1ed27-4a09-479f-8bd2-5a0f6f9bbe9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c515ec7-3e6c-4e38-8eb4-62fcbe9578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05F342-288D-42F1-8EEC-206D56D87EBE}"/>
</file>

<file path=customXml/itemProps4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738</ap:TotalTime>
  <ap:Pages>3</ap:Pages>
  <ap:Words>628</ap:Words>
  <ap:Characters>3585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4205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28</cp:revision>
  <dcterms:created xsi:type="dcterms:W3CDTF">2022-07-26T13:50:00Z</dcterms:created>
  <dcterms:modified xsi:type="dcterms:W3CDTF">2022-12-10T14:03:00Z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